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362F10">
        <w:trPr>
          <w:trHeight w:val="300"/>
        </w:trPr>
        <w:tc>
          <w:tcPr>
            <w:tcW w:w="726" w:type="dxa"/>
            <w:tcBorders>
              <w:left w:val="nil"/>
              <w:right w:val="nil"/>
            </w:tcBorders>
            <w:noWrap/>
            <w:vAlign w:val="center"/>
            <w:hideMark/>
          </w:tcPr>
          <w:p w14:paraId="3DD58C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362F10">
        <w:trPr>
          <w:trHeight w:val="300"/>
        </w:trPr>
        <w:tc>
          <w:tcPr>
            <w:tcW w:w="726" w:type="dxa"/>
            <w:tcBorders>
              <w:left w:val="nil"/>
              <w:bottom w:val="nil"/>
              <w:right w:val="nil"/>
            </w:tcBorders>
            <w:noWrap/>
            <w:hideMark/>
          </w:tcPr>
          <w:p w14:paraId="179B205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8B35625" w14:textId="77777777" w:rsidTr="00362F10">
        <w:trPr>
          <w:trHeight w:val="300"/>
        </w:trPr>
        <w:tc>
          <w:tcPr>
            <w:tcW w:w="726" w:type="dxa"/>
            <w:tcBorders>
              <w:top w:val="nil"/>
              <w:left w:val="nil"/>
              <w:bottom w:val="nil"/>
              <w:right w:val="nil"/>
            </w:tcBorders>
            <w:noWrap/>
            <w:hideMark/>
          </w:tcPr>
          <w:p w14:paraId="272266B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362F10">
            <w:pPr>
              <w:jc w:val="center"/>
              <w:rPr>
                <w:color w:val="000000" w:themeColor="text1"/>
              </w:rPr>
            </w:pPr>
          </w:p>
        </w:tc>
      </w:tr>
      <w:tr w:rsidR="0016288C" w:rsidRPr="0016288C" w14:paraId="013DCACF" w14:textId="77777777" w:rsidTr="00362F10">
        <w:trPr>
          <w:trHeight w:val="300"/>
        </w:trPr>
        <w:tc>
          <w:tcPr>
            <w:tcW w:w="726" w:type="dxa"/>
            <w:tcBorders>
              <w:top w:val="nil"/>
              <w:left w:val="nil"/>
              <w:bottom w:val="nil"/>
              <w:right w:val="nil"/>
            </w:tcBorders>
            <w:noWrap/>
            <w:hideMark/>
          </w:tcPr>
          <w:p w14:paraId="22FCAB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3E2DD6E7" w14:textId="77777777" w:rsidTr="00362F10">
        <w:trPr>
          <w:trHeight w:val="300"/>
        </w:trPr>
        <w:tc>
          <w:tcPr>
            <w:tcW w:w="726" w:type="dxa"/>
            <w:tcBorders>
              <w:top w:val="nil"/>
              <w:left w:val="nil"/>
              <w:bottom w:val="nil"/>
              <w:right w:val="nil"/>
            </w:tcBorders>
            <w:noWrap/>
            <w:hideMark/>
          </w:tcPr>
          <w:p w14:paraId="3A9A11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302E148" w14:textId="77777777" w:rsidTr="00362F10">
        <w:trPr>
          <w:trHeight w:val="300"/>
        </w:trPr>
        <w:tc>
          <w:tcPr>
            <w:tcW w:w="726" w:type="dxa"/>
            <w:tcBorders>
              <w:top w:val="nil"/>
              <w:left w:val="nil"/>
              <w:bottom w:val="nil"/>
              <w:right w:val="nil"/>
            </w:tcBorders>
            <w:noWrap/>
            <w:hideMark/>
          </w:tcPr>
          <w:p w14:paraId="7F9A26F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362F10">
        <w:trPr>
          <w:trHeight w:val="300"/>
        </w:trPr>
        <w:tc>
          <w:tcPr>
            <w:tcW w:w="726" w:type="dxa"/>
            <w:tcBorders>
              <w:top w:val="nil"/>
              <w:left w:val="nil"/>
              <w:bottom w:val="nil"/>
              <w:right w:val="nil"/>
            </w:tcBorders>
            <w:noWrap/>
            <w:hideMark/>
          </w:tcPr>
          <w:p w14:paraId="6089651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362F10">
        <w:trPr>
          <w:trHeight w:val="300"/>
        </w:trPr>
        <w:tc>
          <w:tcPr>
            <w:tcW w:w="726" w:type="dxa"/>
            <w:tcBorders>
              <w:top w:val="nil"/>
              <w:left w:val="nil"/>
              <w:bottom w:val="nil"/>
              <w:right w:val="nil"/>
            </w:tcBorders>
            <w:noWrap/>
            <w:hideMark/>
          </w:tcPr>
          <w:p w14:paraId="2101FA1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362F10">
        <w:trPr>
          <w:trHeight w:val="300"/>
        </w:trPr>
        <w:tc>
          <w:tcPr>
            <w:tcW w:w="726" w:type="dxa"/>
            <w:tcBorders>
              <w:top w:val="nil"/>
              <w:left w:val="nil"/>
              <w:bottom w:val="nil"/>
              <w:right w:val="nil"/>
            </w:tcBorders>
            <w:noWrap/>
            <w:hideMark/>
          </w:tcPr>
          <w:p w14:paraId="23D038E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362F10">
        <w:trPr>
          <w:trHeight w:val="300"/>
        </w:trPr>
        <w:tc>
          <w:tcPr>
            <w:tcW w:w="726" w:type="dxa"/>
            <w:tcBorders>
              <w:top w:val="nil"/>
              <w:left w:val="nil"/>
              <w:bottom w:val="nil"/>
              <w:right w:val="nil"/>
            </w:tcBorders>
            <w:noWrap/>
            <w:hideMark/>
          </w:tcPr>
          <w:p w14:paraId="0F46423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362F10">
        <w:trPr>
          <w:trHeight w:val="300"/>
        </w:trPr>
        <w:tc>
          <w:tcPr>
            <w:tcW w:w="726" w:type="dxa"/>
            <w:tcBorders>
              <w:top w:val="nil"/>
              <w:left w:val="nil"/>
              <w:bottom w:val="nil"/>
              <w:right w:val="nil"/>
            </w:tcBorders>
            <w:noWrap/>
            <w:hideMark/>
          </w:tcPr>
          <w:p w14:paraId="710072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362F10">
        <w:trPr>
          <w:trHeight w:val="300"/>
        </w:trPr>
        <w:tc>
          <w:tcPr>
            <w:tcW w:w="726" w:type="dxa"/>
            <w:tcBorders>
              <w:top w:val="nil"/>
              <w:left w:val="nil"/>
              <w:bottom w:val="nil"/>
              <w:right w:val="nil"/>
            </w:tcBorders>
            <w:noWrap/>
            <w:hideMark/>
          </w:tcPr>
          <w:p w14:paraId="0BFD876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362F10">
        <w:trPr>
          <w:trHeight w:val="300"/>
        </w:trPr>
        <w:tc>
          <w:tcPr>
            <w:tcW w:w="726" w:type="dxa"/>
            <w:tcBorders>
              <w:top w:val="nil"/>
              <w:left w:val="nil"/>
              <w:bottom w:val="nil"/>
              <w:right w:val="nil"/>
            </w:tcBorders>
            <w:noWrap/>
            <w:hideMark/>
          </w:tcPr>
          <w:p w14:paraId="5F14776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362F10">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362F10">
        <w:trPr>
          <w:trHeight w:val="300"/>
        </w:trPr>
        <w:tc>
          <w:tcPr>
            <w:tcW w:w="726" w:type="dxa"/>
            <w:tcBorders>
              <w:top w:val="nil"/>
              <w:left w:val="nil"/>
              <w:bottom w:val="nil"/>
              <w:right w:val="nil"/>
            </w:tcBorders>
            <w:noWrap/>
            <w:hideMark/>
          </w:tcPr>
          <w:p w14:paraId="663B270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362F10">
        <w:trPr>
          <w:trHeight w:val="300"/>
        </w:trPr>
        <w:tc>
          <w:tcPr>
            <w:tcW w:w="726" w:type="dxa"/>
            <w:tcBorders>
              <w:top w:val="nil"/>
              <w:left w:val="nil"/>
              <w:bottom w:val="nil"/>
              <w:right w:val="nil"/>
            </w:tcBorders>
            <w:noWrap/>
            <w:hideMark/>
          </w:tcPr>
          <w:p w14:paraId="1B39BB1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362F10">
        <w:trPr>
          <w:trHeight w:val="300"/>
        </w:trPr>
        <w:tc>
          <w:tcPr>
            <w:tcW w:w="726" w:type="dxa"/>
            <w:tcBorders>
              <w:top w:val="nil"/>
              <w:left w:val="nil"/>
              <w:bottom w:val="nil"/>
              <w:right w:val="nil"/>
            </w:tcBorders>
            <w:noWrap/>
            <w:hideMark/>
          </w:tcPr>
          <w:p w14:paraId="26658C9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362F10">
        <w:trPr>
          <w:trHeight w:val="300"/>
        </w:trPr>
        <w:tc>
          <w:tcPr>
            <w:tcW w:w="726" w:type="dxa"/>
            <w:tcBorders>
              <w:top w:val="nil"/>
              <w:left w:val="nil"/>
              <w:bottom w:val="nil"/>
              <w:right w:val="nil"/>
            </w:tcBorders>
            <w:noWrap/>
            <w:hideMark/>
          </w:tcPr>
          <w:p w14:paraId="2D776EF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362F10">
        <w:trPr>
          <w:trHeight w:val="300"/>
        </w:trPr>
        <w:tc>
          <w:tcPr>
            <w:tcW w:w="726" w:type="dxa"/>
            <w:tcBorders>
              <w:top w:val="nil"/>
              <w:left w:val="nil"/>
              <w:bottom w:val="nil"/>
              <w:right w:val="nil"/>
            </w:tcBorders>
            <w:noWrap/>
            <w:hideMark/>
          </w:tcPr>
          <w:p w14:paraId="714F91F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362F10">
            <w:pPr>
              <w:jc w:val="center"/>
              <w:rPr>
                <w:rFonts w:ascii="Times New Roman" w:hAnsi="Times New Roman" w:cs="Times New Roman"/>
                <w:color w:val="000000" w:themeColor="text1"/>
                <w:sz w:val="24"/>
                <w:szCs w:val="24"/>
              </w:rPr>
            </w:pPr>
          </w:p>
        </w:tc>
      </w:tr>
      <w:tr w:rsidR="00441D44" w:rsidRPr="0016288C" w14:paraId="1CD5ACA6" w14:textId="77777777" w:rsidTr="00362F10">
        <w:trPr>
          <w:trHeight w:val="300"/>
        </w:trPr>
        <w:tc>
          <w:tcPr>
            <w:tcW w:w="726" w:type="dxa"/>
            <w:tcBorders>
              <w:top w:val="nil"/>
              <w:left w:val="nil"/>
              <w:right w:val="nil"/>
            </w:tcBorders>
            <w:noWrap/>
            <w:hideMark/>
          </w:tcPr>
          <w:p w14:paraId="374355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362F10">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76D69E3E" w14:textId="77777777"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A: Sugarloaf Creek Basin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 xml:space="preserve">1.2%. For the same collection dates, the wetland, shrub, and forest weather stations’ 12 cm soil moisture sensors have measured 49%, 2.2%, and 2.9% respectively. It appears that manually sampled soil moisture is consistently lower than soil moisture data measured by the weather stations. This makes sense since manually collected soil moisture measures average soil water content vertically from the surface to the depth of 12 cm. Meanwhile weather station’s moisture probe measures average soil water content horizontally at the depth of 12 cm. </w:t>
      </w:r>
    </w:p>
    <w:p w14:paraId="30B485E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Differences in weather station vegetation between ICB and SCB do exist. The SCB wetland site contains larger portion of conifer regeneration in comparison to ICB which is predominantly vegetated with tall grasses. The shrubland site in ICB prior to the Empire Fire in the fall of 2017 was comprised mostly of white-thorn (</w:t>
      </w:r>
      <w:r w:rsidRPr="0016288C">
        <w:rPr>
          <w:rFonts w:ascii="Times New Roman" w:hAnsi="Times New Roman" w:cs="Times New Roman"/>
          <w:i/>
          <w:color w:val="000000" w:themeColor="text1"/>
        </w:rPr>
        <w:t>Ceanothus</w:t>
      </w:r>
      <w:r w:rsidRPr="0016288C">
        <w:rPr>
          <w:rFonts w:ascii="Times New Roman" w:hAnsi="Times New Roman" w:cs="Times New Roman"/>
          <w:color w:val="000000" w:themeColor="text1"/>
        </w:rPr>
        <w:t xml:space="preserve">). The fire burned the shrub site at high severity, resulting in bare soils with little live vegetation for the following 2018 WY. In comparison, the SCB shrub site contains a dense growth of young conifers with a mix of ceanothus. Forest sites are similar in tree density, tree species, and slope for both ICB and SCB. </w:t>
      </w:r>
      <w:r w:rsidRPr="0016288C">
        <w:rPr>
          <w:rFonts w:ascii="Times New Roman" w:hAnsi="Times New Roman" w:cs="Times New Roman"/>
          <w:color w:val="000000" w:themeColor="text1"/>
        </w:rPr>
        <w:lastRenderedPageBreak/>
        <w:t xml:space="preserve">Refer to Figure A.1 for imagery of SCB weather stations, Figure A.2 for pre-Empire fire ICB weather stations, and </w:t>
      </w:r>
      <w:commentRangeStart w:id="0"/>
      <w:r w:rsidRPr="0016288C">
        <w:rPr>
          <w:rFonts w:ascii="Times New Roman" w:hAnsi="Times New Roman" w:cs="Times New Roman"/>
          <w:color w:val="000000" w:themeColor="text1"/>
        </w:rPr>
        <w:t>Figure A.3 for post-Empire fire ICB weather stations</w:t>
      </w:r>
      <w:commentRangeEnd w:id="0"/>
      <w:r w:rsidRPr="0016288C">
        <w:rPr>
          <w:rStyle w:val="CommentReference"/>
          <w:color w:val="000000" w:themeColor="text1"/>
        </w:rPr>
        <w:commentReference w:id="0"/>
      </w:r>
      <w:r w:rsidRPr="0016288C">
        <w:rPr>
          <w:rFonts w:ascii="Times New Roman" w:hAnsi="Times New Roman" w:cs="Times New Roman"/>
          <w:color w:val="000000" w:themeColor="text1"/>
        </w:rPr>
        <w:t xml:space="preserve">. </w:t>
      </w:r>
    </w:p>
    <w:p w14:paraId="18828AD3"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On average, SCB is 0.3 degrees Celsius cooler in the summer and 0.2 degrees cooler in the winter than ICB with average summer temperatures of 15.7 degrees Celsius and average winter temperatures of -1.1 degrees Celsius </w:t>
      </w:r>
      <w:proofErr w:type="gramStart"/>
      <w:r w:rsidRPr="0016288C">
        <w:rPr>
          <w:rFonts w:ascii="Times New Roman" w:hAnsi="Times New Roman" w:cs="Times New Roman"/>
          <w:color w:val="000000" w:themeColor="text1"/>
        </w:rPr>
        <w:t>In</w:t>
      </w:r>
      <w:proofErr w:type="gramEnd"/>
      <w:r w:rsidRPr="0016288C">
        <w:rPr>
          <w:rFonts w:ascii="Times New Roman" w:hAnsi="Times New Roman" w:cs="Times New Roman"/>
          <w:color w:val="000000" w:themeColor="text1"/>
        </w:rPr>
        <w:t xml:space="preserve">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(see Appendix A for graphical comparison).</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" fillcolor="white [3201]" stroked="f" strokeweight=".5pt">
                <v:textbox>
                  <w:txbxContent>
                    <w:p w14:paraId="4A46DA4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" fillcolor="white [3201]" stroked="f" strokeweight=".5pt">
                <v:textbox>
                  <w:txbxContent>
                    <w:p w14:paraId="29B11711"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" fillcolor="white [3201]" stroked="f" strokeweight=".5pt">
                <v:textbox>
                  <w:txbxContent>
                    <w:p w14:paraId="5B372EFA"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258185EF"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7F129B89"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148981D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xml:space="preserve">, 2015 by installed snow cameras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161D4651"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6432" behindDoc="0" locked="0" layoutInCell="1" allowOverlap="1" wp14:anchorId="37A12A11" wp14:editId="3CD7A2D8">
                <wp:simplePos x="0" y="0"/>
                <wp:positionH relativeFrom="column">
                  <wp:posOffset>4101465</wp:posOffset>
                </wp:positionH>
                <wp:positionV relativeFrom="paragraph">
                  <wp:posOffset>4085590</wp:posOffset>
                </wp:positionV>
                <wp:extent cx="796925" cy="372110"/>
                <wp:effectExtent l="0" t="0" r="3175" b="0"/>
                <wp:wrapNone/>
                <wp:docPr id="56" name="Text Box 56"/>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7D9CEBA2"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12A11" id="Text Box 56" o:spid="_x0000_s1032" type="#_x0000_t202" style="position:absolute;left:0;text-align:left;margin-left:322.95pt;margin-top:321.7pt;width:62.75pt;height:2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" fillcolor="white [3201]" stroked="f" strokeweight=".5pt">
                <v:textbox>
                  <w:txbxContent>
                    <w:p w14:paraId="7D9CEBA2"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7456" behindDoc="0" locked="0" layoutInCell="1" allowOverlap="1" wp14:anchorId="378F1C0D" wp14:editId="0833E190">
                <wp:simplePos x="0" y="0"/>
                <wp:positionH relativeFrom="column">
                  <wp:posOffset>3886200</wp:posOffset>
                </wp:positionH>
                <wp:positionV relativeFrom="paragraph">
                  <wp:posOffset>1803400</wp:posOffset>
                </wp:positionV>
                <wp:extent cx="988695" cy="37211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4C08992A"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1C0D" id="Text Box 57" o:spid="_x0000_s1033" type="#_x0000_t202" style="position:absolute;left:0;text-align:left;margin-left:306pt;margin-top:142pt;width:77.85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" fillcolor="white [3201]" stroked="f" strokeweight=".5pt">
                <v:textbox>
                  <w:txbxContent>
                    <w:p w14:paraId="4C08992A"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496105B0" wp14:editId="2A240981">
            <wp:extent cx="4958739"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005270" cy="2307451"/>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438D682A" wp14:editId="22E1E5FB">
            <wp:extent cx="4958715" cy="22884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4976888" cy="2296848"/>
                    </a:xfrm>
                    <a:prstGeom prst="rect">
                      <a:avLst/>
                    </a:prstGeom>
                    <a:ln>
                      <a:noFill/>
                    </a:ln>
                    <a:extLst>
                      <a:ext uri="{53640926-AAD7-44D8-BBD7-CCE9431645EC}">
                        <a14:shadowObscured xmlns:a14="http://schemas.microsoft.com/office/drawing/2010/main"/>
                      </a:ext>
                    </a:extLst>
                  </pic:spPr>
                </pic:pic>
              </a:graphicData>
            </a:graphic>
          </wp:inline>
        </w:drawing>
      </w:r>
    </w:p>
    <w:p w14:paraId="7C1F511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8480" behindDoc="0" locked="0" layoutInCell="1" allowOverlap="1" wp14:anchorId="4F40960A" wp14:editId="7BC8DEE3">
                <wp:simplePos x="0" y="0"/>
                <wp:positionH relativeFrom="column">
                  <wp:posOffset>4083050</wp:posOffset>
                </wp:positionH>
                <wp:positionV relativeFrom="paragraph">
                  <wp:posOffset>1797685</wp:posOffset>
                </wp:positionV>
                <wp:extent cx="818515" cy="3721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B5D8112"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0960A" id="Text Box 58" o:spid="_x0000_s1034" type="#_x0000_t202" style="position:absolute;left:0;text-align:left;margin-left:321.5pt;margin-top:141.55pt;width:64.45pt;height:2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" fillcolor="white [3201]" stroked="f" strokeweight=".5pt">
                <v:textbox>
                  <w:txbxContent>
                    <w:p w14:paraId="7B5D8112"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641BA1D3" wp14:editId="131C0322">
            <wp:extent cx="4958715" cy="2295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980410" cy="2305746"/>
                    </a:xfrm>
                    <a:prstGeom prst="rect">
                      <a:avLst/>
                    </a:prstGeom>
                    <a:ln>
                      <a:noFill/>
                    </a:ln>
                    <a:extLst>
                      <a:ext uri="{53640926-AAD7-44D8-BBD7-CCE9431645EC}">
                        <a14:shadowObscured xmlns:a14="http://schemas.microsoft.com/office/drawing/2010/main"/>
                      </a:ext>
                    </a:extLst>
                  </pic:spPr>
                </pic:pic>
              </a:graphicData>
            </a:graphic>
          </wp:inline>
        </w:drawing>
      </w:r>
    </w:p>
    <w:p w14:paraId="5877AE82" w14:textId="77777777" w:rsidR="00CF5D1A" w:rsidRPr="0016288C" w:rsidRDefault="00CF5D1A" w:rsidP="00CF5D1A">
      <w:pPr>
        <w:pStyle w:val="Caption"/>
        <w:jc w:val="center"/>
        <w:rPr>
          <w:rFonts w:ascii="Times New Roman" w:hAnsi="Times New Roman" w:cs="Times New Roman"/>
          <w:color w:val="000000" w:themeColor="text1"/>
        </w:rPr>
      </w:pPr>
      <w:commentRangeStart w:id="1"/>
      <w:r w:rsidRPr="0016288C">
        <w:rPr>
          <w:rFonts w:ascii="Times New Roman" w:hAnsi="Times New Roman" w:cs="Times New Roman"/>
          <w:color w:val="000000" w:themeColor="text1"/>
        </w:rPr>
        <w:t>Figure A.3: Images of weather stations taken on December 15</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xml:space="preserve">, 2017 shortly after the Empire Fire (August-November 2017) has burned through the area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Top image is of the wetland site, middle is of the shrub site, and bottom is of the forest site</w:t>
      </w:r>
      <w:commentRangeEnd w:id="1"/>
      <w:r w:rsidRPr="0016288C">
        <w:rPr>
          <w:rStyle w:val="CommentReference"/>
          <w:i w:val="0"/>
          <w:iCs w:val="0"/>
          <w:color w:val="000000" w:themeColor="text1"/>
        </w:rPr>
        <w:commentReference w:id="1"/>
      </w:r>
      <w:r w:rsidRPr="0016288C">
        <w:rPr>
          <w:rFonts w:ascii="Times New Roman" w:hAnsi="Times New Roman" w:cs="Times New Roman"/>
          <w:color w:val="000000" w:themeColor="text1"/>
        </w:rPr>
        <w:t>.</w:t>
      </w: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689CFD08" w14:textId="77777777" w:rsidR="00CF5D1A" w:rsidRPr="0016288C"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b/>
      </w:r>
      <w:proofErr w:type="gramStart"/>
      <w:r w:rsidRPr="0016288C">
        <w:rPr>
          <w:rFonts w:ascii="Times New Roman" w:hAnsi="Times New Roman" w:cs="Times New Roman"/>
          <w:color w:val="000000" w:themeColor="text1"/>
        </w:rPr>
        <w:t>Similarly</w:t>
      </w:r>
      <w:proofErr w:type="gramEnd"/>
      <w:r w:rsidRPr="0016288C">
        <w:rPr>
          <w:rFonts w:ascii="Times New Roman" w:hAnsi="Times New Roman" w:cs="Times New Roman"/>
          <w:color w:val="000000" w:themeColor="text1"/>
        </w:rPr>
        <w:t xml:space="preserve">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Figure A.4: volumetric water content [%] shallow (12 cm), mid (60 cm), and deep (100 cm) soils as measured by wetland (top plot), shrub (middle plot), and forest (bottom plot) weather stations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Data was measured at </w:t>
      </w:r>
      <w:proofErr w:type="gramStart"/>
      <w:r w:rsidRPr="0016288C">
        <w:rPr>
          <w:rFonts w:ascii="Times New Roman" w:hAnsi="Times New Roman" w:cs="Times New Roman"/>
          <w:color w:val="000000" w:themeColor="text1"/>
        </w:rPr>
        <w:t>10 minute</w:t>
      </w:r>
      <w:proofErr w:type="gramEnd"/>
      <w:r w:rsidRPr="0016288C">
        <w:rPr>
          <w:rFonts w:ascii="Times New Roman" w:hAnsi="Times New Roman" w:cs="Times New Roman"/>
          <w:color w:val="000000" w:themeColor="text1"/>
        </w:rPr>
        <w:t xml:space="preserv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2" w:name="_Ref534405693"/>
      <w:r w:rsidRPr="0016288C">
        <w:rPr>
          <w:rFonts w:ascii="Times New Roman" w:hAnsi="Times New Roman" w:cs="Times New Roman"/>
          <w:color w:val="000000" w:themeColor="text1"/>
        </w:rPr>
        <w:t xml:space="preserve">Figure </w:t>
      </w:r>
      <w:bookmarkEnd w:id="2"/>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majority of the precipitation is in the form of snow. Differences in snowpack depth between the three stations was observed (Figure A.6). Sugarloaf has missing snow depth record due to cameras being covered with snow for much of the 2017 WY. However, it is clear that SCB had more snow that winter than ICB. Snow depth was comparable between </w:t>
      </w:r>
      <w:r w:rsidRPr="0016288C">
        <w:rPr>
          <w:rFonts w:ascii="Times New Roman" w:hAnsi="Times New Roman" w:cs="Times New Roman"/>
          <w:color w:val="000000" w:themeColor="text1"/>
        </w:rPr>
        <w:lastRenderedPageBreak/>
        <w:t xml:space="preserve">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3" w:name="_Ref534405756"/>
      <w:commentRangeStart w:id="4"/>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4"/>
      <w:r w:rsidRPr="0016288C">
        <w:rPr>
          <w:rStyle w:val="CommentReference"/>
          <w:i w:val="0"/>
          <w:iCs w:val="0"/>
          <w:color w:val="000000" w:themeColor="text1"/>
        </w:rPr>
        <w:commentReference w:id="4"/>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w:t>
      </w:r>
      <w:bookmarkStart w:id="5" w:name="_GoBack"/>
      <w:bookmarkEnd w:id="5"/>
      <w:r w:rsidRPr="0016288C">
        <w:rPr>
          <w:rFonts w:ascii="Times New Roman" w:hAnsi="Times New Roman" w:cs="Times New Roman"/>
          <w:color w:val="000000" w:themeColor="text1"/>
        </w:rPr>
        <w:t xml:space="preserve">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6"/>
      <w:r w:rsidRPr="0016288C">
        <w:rPr>
          <w:rFonts w:ascii="Times New Roman" w:hAnsi="Times New Roman" w:cs="Times New Roman"/>
          <w:color w:val="000000" w:themeColor="text1"/>
        </w:rPr>
        <w:t xml:space="preserve">If all three stations were missing precipitation record, then a combination of </w:t>
      </w:r>
      <w:commentRangeStart w:id="7"/>
      <w:r w:rsidRPr="0016288C">
        <w:rPr>
          <w:rFonts w:ascii="Times New Roman" w:hAnsi="Times New Roman" w:cs="Times New Roman"/>
          <w:color w:val="000000" w:themeColor="text1"/>
        </w:rPr>
        <w:t>snow melt amounts</w:t>
      </w:r>
      <w:commentRangeEnd w:id="7"/>
      <w:r w:rsidRPr="0016288C">
        <w:rPr>
          <w:rStyle w:val="CommentReference"/>
          <w:rFonts w:ascii="Times New Roman" w:hAnsi="Times New Roman" w:cs="Times New Roman"/>
          <w:color w:val="000000" w:themeColor="text1"/>
        </w:rPr>
        <w:commentReference w:id="7"/>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8"/>
      <w:commentRangeStart w:id="9"/>
      <w:commentRangeStart w:id="10"/>
      <w:commentRangeStart w:id="11"/>
      <w:r w:rsidRPr="0016288C">
        <w:rPr>
          <w:rFonts w:ascii="Times New Roman" w:hAnsi="Times New Roman" w:cs="Times New Roman"/>
          <w:color w:val="000000" w:themeColor="text1"/>
        </w:rPr>
        <w:t>0.4</w:t>
      </w:r>
      <w:commentRangeEnd w:id="8"/>
      <w:r w:rsidRPr="0016288C">
        <w:rPr>
          <w:rStyle w:val="CommentReference"/>
          <w:rFonts w:ascii="Times New Roman" w:hAnsi="Times New Roman" w:cs="Times New Roman"/>
          <w:color w:val="000000" w:themeColor="text1"/>
        </w:rPr>
        <w:commentReference w:id="8"/>
      </w:r>
      <w:commentRangeEnd w:id="9"/>
      <w:r w:rsidRPr="0016288C">
        <w:rPr>
          <w:rStyle w:val="CommentReference"/>
          <w:rFonts w:ascii="Times New Roman" w:hAnsi="Times New Roman" w:cs="Times New Roman"/>
          <w:color w:val="000000" w:themeColor="text1"/>
        </w:rPr>
        <w:commentReference w:id="9"/>
      </w:r>
      <w:commentRangeEnd w:id="10"/>
      <w:r w:rsidRPr="0016288C">
        <w:rPr>
          <w:rStyle w:val="CommentReference"/>
          <w:rFonts w:ascii="Times New Roman" w:hAnsi="Times New Roman" w:cs="Times New Roman"/>
          <w:color w:val="000000" w:themeColor="text1"/>
        </w:rPr>
        <w:commentReference w:id="10"/>
      </w:r>
      <w:commentRangeEnd w:id="11"/>
      <w:r w:rsidR="00494297">
        <w:rPr>
          <w:rStyle w:val="CommentReference"/>
        </w:rPr>
        <w:commentReference w:id="11"/>
      </w:r>
      <w:r w:rsidRPr="0016288C">
        <w:rPr>
          <w:rFonts w:ascii="Times New Roman" w:hAnsi="Times New Roman" w:cs="Times New Roman"/>
          <w:color w:val="000000" w:themeColor="text1"/>
        </w:rPr>
        <w:t xml:space="preserve">. </w:t>
      </w:r>
      <w:commentRangeEnd w:id="6"/>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6"/>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2"/>
      <w:r w:rsidR="009B1A20" w:rsidRPr="00EF599F">
        <w:rPr>
          <w:rFonts w:ascii="Times New Roman" w:hAnsi="Times New Roman" w:cs="Times New Roman"/>
          <w:color w:val="000000" w:themeColor="text1"/>
        </w:rPr>
        <w:t xml:space="preserve">Due to the record snowpack in 2017 </w:t>
      </w:r>
      <w:ins w:id="13"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4"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we were not able to measure snow depths above the height of the camera (~220 cm) in SCB.</w:t>
      </w:r>
      <w:r w:rsidRPr="0016288C">
        <w:rPr>
          <w:rFonts w:ascii="Times New Roman" w:hAnsi="Times New Roman" w:cs="Times New Roman"/>
          <w:color w:val="000000" w:themeColor="text1"/>
        </w:rPr>
        <w:t xml:space="preserve"> </w:t>
      </w:r>
      <w:commentRangeEnd w:id="12"/>
      <w:r w:rsidR="009B1A20">
        <w:rPr>
          <w:rStyle w:val="CommentReference"/>
        </w:rPr>
        <w:commentReference w:id="12"/>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C: Supplemental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p>
    <w:p w14:paraId="16010E33" w14:textId="77777777" w:rsidR="00CF5D1A" w:rsidRPr="0016288C" w:rsidRDefault="00CF5D1A" w:rsidP="00CF5D1A">
      <w:pPr>
        <w:pStyle w:val="Caption"/>
        <w:rPr>
          <w:rFonts w:ascii="Times New Roman" w:hAnsi="Times New Roman" w:cs="Times New Roman"/>
          <w:color w:val="000000" w:themeColor="text1"/>
        </w:rPr>
      </w:pPr>
      <w:bookmarkStart w:id="15" w:name="_Ref534405156"/>
      <w:r w:rsidRPr="0016288C">
        <w:rPr>
          <w:rFonts w:ascii="Times New Roman" w:hAnsi="Times New Roman" w:cs="Times New Roman"/>
          <w:color w:val="000000" w:themeColor="text1"/>
        </w:rPr>
        <w:t xml:space="preserve">Figure </w:t>
      </w:r>
      <w:bookmarkEnd w:id="15"/>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xml:space="preserve">: Relative importance of each variable in predicting plot-level soil moisture. </w:t>
      </w:r>
      <w:commentRangeStart w:id="16"/>
      <w:r w:rsidRPr="0016288C">
        <w:rPr>
          <w:rFonts w:ascii="Times New Roman" w:hAnsi="Times New Roman" w:cs="Times New Roman"/>
          <w:color w:val="000000" w:themeColor="text1"/>
        </w:rPr>
        <w:t>Gabrielle can you unpack each variable name in this caption?</w:t>
      </w:r>
      <w:commentRangeEnd w:id="16"/>
      <w:r w:rsidRPr="0016288C">
        <w:rPr>
          <w:rStyle w:val="CommentReference"/>
          <w:i w:val="0"/>
          <w:iCs w:val="0"/>
          <w:color w:val="000000" w:themeColor="text1"/>
        </w:rPr>
        <w:commentReference w:id="16"/>
      </w:r>
    </w:p>
    <w:p w14:paraId="418A678F"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8658" cy="2969217"/>
                    </a:xfrm>
                    <a:prstGeom prst="rect">
                      <a:avLst/>
                    </a:prstGeom>
                  </pic:spPr>
                </pic:pic>
              </a:graphicData>
            </a:graphic>
          </wp:inline>
        </w:drawing>
      </w:r>
    </w:p>
    <w:p w14:paraId="0AD31611" w14:textId="77777777" w:rsidR="00CF5D1A" w:rsidRPr="0016288C" w:rsidRDefault="00CF5D1A" w:rsidP="00CF5D1A">
      <w:pPr>
        <w:pStyle w:val="Caption"/>
        <w:rPr>
          <w:rFonts w:ascii="Times New Roman" w:hAnsi="Times New Roman" w:cs="Times New Roman"/>
          <w:color w:val="000000" w:themeColor="text1"/>
        </w:rPr>
      </w:pPr>
      <w:bookmarkStart w:id="17" w:name="_Ref189030"/>
      <w:r w:rsidRPr="0016288C">
        <w:rPr>
          <w:rFonts w:ascii="Times New Roman" w:hAnsi="Times New Roman" w:cs="Times New Roman"/>
          <w:color w:val="000000" w:themeColor="text1"/>
        </w:rPr>
        <w:t xml:space="preserve">Figure </w:t>
      </w:r>
      <w:bookmarkEnd w:id="17"/>
      <w:r w:rsidRPr="0016288C">
        <w:rPr>
          <w:rFonts w:ascii="Times New Roman" w:hAnsi="Times New Roman" w:cs="Times New Roman"/>
          <w:noProof/>
          <w:color w:val="000000" w:themeColor="text1"/>
        </w:rPr>
        <w:t>C2</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0916" cy="2960909"/>
                    </a:xfrm>
                    <a:prstGeom prst="rect">
                      <a:avLst/>
                    </a:prstGeom>
                  </pic:spPr>
                </pic:pic>
              </a:graphicData>
            </a:graphic>
          </wp:inline>
        </w:drawing>
      </w:r>
    </w:p>
    <w:p w14:paraId="54E677DE" w14:textId="77777777" w:rsidR="00CF5D1A" w:rsidRPr="0016288C" w:rsidRDefault="00CF5D1A" w:rsidP="00CF5D1A">
      <w:pPr>
        <w:pStyle w:val="Caption"/>
        <w:rPr>
          <w:rFonts w:ascii="Times New Roman" w:hAnsi="Times New Roman" w:cs="Times New Roman"/>
          <w:color w:val="000000" w:themeColor="text1"/>
        </w:rPr>
      </w:pPr>
      <w:bookmarkStart w:id="18" w:name="_Ref2328677"/>
      <w:r w:rsidRPr="0016288C">
        <w:rPr>
          <w:rFonts w:ascii="Times New Roman" w:hAnsi="Times New Roman" w:cs="Times New Roman"/>
          <w:color w:val="000000" w:themeColor="text1"/>
        </w:rPr>
        <w:t xml:space="preserve">Figure </w:t>
      </w:r>
      <w:bookmarkEnd w:id="18"/>
      <w:r w:rsidRPr="0016288C">
        <w:rPr>
          <w:rFonts w:ascii="Times New Roman" w:hAnsi="Times New Roman" w:cs="Times New Roman"/>
          <w:noProof/>
          <w:color w:val="000000" w:themeColor="text1"/>
        </w:rPr>
        <w:t>C3</w:t>
      </w:r>
      <w:r w:rsidRPr="0016288C">
        <w:rPr>
          <w:rFonts w:ascii="Times New Roman" w:hAnsi="Times New Roman" w:cs="Times New Roman"/>
          <w:color w:val="000000" w:themeColor="text1"/>
        </w:rPr>
        <w:t>. Errors in predicting SLB soil moisture using a model trained on SLB data (grey) and on ICB data (red).</w:t>
      </w:r>
    </w:p>
    <w:p w14:paraId="28915957" w14:textId="77777777" w:rsidR="00CF5D1A" w:rsidRPr="0016288C" w:rsidRDefault="00CF5D1A" w:rsidP="00CF5D1A">
      <w:pPr>
        <w:spacing w:line="480" w:lineRule="auto"/>
        <w:rPr>
          <w:rFonts w:ascii="Times New Roman" w:hAnsi="Times New Roman" w:cs="Times New Roman"/>
          <w:color w:val="000000" w:themeColor="text1"/>
        </w:rPr>
      </w:pPr>
    </w:p>
    <w:sectPr w:rsidR="00CF5D1A" w:rsidRPr="0016288C"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ns Stevens" w:date="2019-03-10T17:04:00Z" w:initials="JS">
    <w:p w14:paraId="62ECFD6A" w14:textId="77777777" w:rsidR="00CF5D1A" w:rsidRDefault="00CF5D1A" w:rsidP="00CF5D1A">
      <w:pPr>
        <w:pStyle w:val="CommentText"/>
      </w:pPr>
      <w:r>
        <w:rPr>
          <w:rStyle w:val="CommentReference"/>
        </w:rPr>
        <w:annotationRef/>
      </w:r>
      <w:r>
        <w:t>Katya, these post-Empire Fire plots are really cool, but I wonder if we want to save them for a subsequent paper that goes into the Empire Fire effects in more detail? I think this paper is more Sugarloaf-focused.</w:t>
      </w:r>
    </w:p>
  </w:comment>
  <w:comment w:id="1" w:author="Jens Stevens" w:date="2019-03-10T17:05:00Z" w:initials="JS">
    <w:p w14:paraId="38C2BEAC" w14:textId="77777777" w:rsidR="00CF5D1A" w:rsidRDefault="00CF5D1A" w:rsidP="00CF5D1A">
      <w:pPr>
        <w:pStyle w:val="CommentText"/>
      </w:pPr>
      <w:r>
        <w:rPr>
          <w:rStyle w:val="CommentReference"/>
        </w:rPr>
        <w:annotationRef/>
      </w:r>
      <w:r>
        <w:t xml:space="preserve">I suggest removing this Figure and saving for a future </w:t>
      </w:r>
      <w:proofErr w:type="gramStart"/>
      <w:r>
        <w:t>paper .</w:t>
      </w:r>
      <w:proofErr w:type="gramEnd"/>
      <w:r>
        <w:t xml:space="preserve"> </w:t>
      </w:r>
    </w:p>
  </w:comment>
  <w:comment w:id="4" w:author="Jens Stevens" w:date="2019-03-10T17:06:00Z" w:initials="JS">
    <w:p w14:paraId="2219AD4B" w14:textId="77777777" w:rsidR="00CF5D1A" w:rsidRDefault="00CF5D1A"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7" w:author="Gabrielle Boisrame" w:date="2019-01-07T10:03:00Z" w:initials="GB">
    <w:p w14:paraId="4E19E3CC" w14:textId="77777777" w:rsidR="00CF5D1A" w:rsidRDefault="00CF5D1A" w:rsidP="00CF5D1A">
      <w:pPr>
        <w:pStyle w:val="CommentText"/>
      </w:pPr>
      <w:r>
        <w:rPr>
          <w:rStyle w:val="CommentReference"/>
        </w:rPr>
        <w:annotationRef/>
      </w:r>
      <w:r>
        <w:t>Please clarify how you are measuring snow melt here. Is it just a decrease in snowpack depth?</w:t>
      </w:r>
    </w:p>
  </w:comment>
  <w:comment w:id="8" w:author="Ekaterina Rakhmatulina" w:date="2019-01-04T19:48:00Z" w:initials="ER">
    <w:p w14:paraId="5244E2DF" w14:textId="77777777" w:rsidR="00CF5D1A" w:rsidRDefault="00CF5D1A" w:rsidP="00CF5D1A">
      <w:pPr>
        <w:pStyle w:val="CommentText"/>
      </w:pPr>
      <w:r>
        <w:rPr>
          <w:rStyle w:val="CommentReference"/>
        </w:rPr>
        <w:annotationRef/>
      </w:r>
      <w:r>
        <w:t>Check with the closest snow survey. But this will not change much of the results either way.</w:t>
      </w:r>
    </w:p>
  </w:comment>
  <w:comment w:id="9" w:author="Gabrielle Boisrame" w:date="2019-01-09T16:37:00Z" w:initials="GB">
    <w:p w14:paraId="37C07614" w14:textId="77777777" w:rsidR="00CF5D1A" w:rsidRDefault="00CF5D1A"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CF5D1A" w:rsidRDefault="00CF5D1A" w:rsidP="00CF5D1A">
      <w:pPr>
        <w:pStyle w:val="CommentText"/>
      </w:pPr>
    </w:p>
  </w:comment>
  <w:comment w:id="10" w:author="Ekaterina Rakhmatulina" w:date="2019-02-08T18:17:00Z" w:initials="ER">
    <w:p w14:paraId="31D03225" w14:textId="77777777" w:rsidR="00CF5D1A" w:rsidRDefault="00CF5D1A"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1" w:author="Jens Stevens" w:date="2019-03-14T15:22:00Z" w:initials="JS">
    <w:p w14:paraId="4D6FDD6E" w14:textId="1EFCC714" w:rsidR="00494297" w:rsidRDefault="00494297">
      <w:pPr>
        <w:pStyle w:val="CommentText"/>
      </w:pPr>
      <w:r>
        <w:rPr>
          <w:rStyle w:val="CommentReference"/>
        </w:rPr>
        <w:annotationRef/>
      </w:r>
      <w:r>
        <w:t xml:space="preserve">Flagging this for additional follow-up </w:t>
      </w:r>
      <w:proofErr w:type="spellStart"/>
      <w:r>
        <w:t>betweek</w:t>
      </w:r>
      <w:proofErr w:type="spellEnd"/>
      <w:r>
        <w:t xml:space="preserve"> G+K; we still might want to incorporate the Rowell Meadow density data (and let it vary temporally).</w:t>
      </w:r>
    </w:p>
  </w:comment>
  <w:comment w:id="6" w:author="Ekaterina Rakhmatulina" w:date="2019-01-03T17:17:00Z" w:initials="ER">
    <w:p w14:paraId="1B2084CB" w14:textId="77777777" w:rsidR="00CF5D1A" w:rsidRDefault="00CF5D1A"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2" w:author="Jens Stevens" w:date="2019-03-14T15:38:00Z" w:initials="JS">
    <w:p w14:paraId="1F6D57AE" w14:textId="354B545C" w:rsidR="009B1A20" w:rsidRDefault="009B1A20">
      <w:pPr>
        <w:pStyle w:val="CommentText"/>
      </w:pPr>
      <w:r>
        <w:rPr>
          <w:rStyle w:val="CommentReference"/>
        </w:rPr>
        <w:annotationRef/>
      </w:r>
      <w:r>
        <w:t>How did you deal with this?</w:t>
      </w:r>
    </w:p>
  </w:comment>
  <w:comment w:id="16" w:author="Jens Stevens" w:date="2019-03-10T17:12:00Z" w:initials="JS">
    <w:p w14:paraId="499320EF" w14:textId="77777777" w:rsidR="00CF5D1A" w:rsidRDefault="00CF5D1A" w:rsidP="00CF5D1A">
      <w:pPr>
        <w:pStyle w:val="CommentText"/>
      </w:pPr>
      <w:r>
        <w:rPr>
          <w:rStyle w:val="CommentReference"/>
        </w:rPr>
        <w:annotationRef/>
      </w:r>
      <w:r>
        <w:t>For Gabrielle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ECFD6A" w15:done="0"/>
  <w15:commentEx w15:paraId="38C2BEAC"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1F6D57AE" w15:done="0"/>
  <w15:commentEx w15:paraId="499320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ECFD6A" w16cid:durableId="202FC20D"/>
  <w16cid:commentId w16cid:paraId="38C2BEAC" w16cid:durableId="202FC24D"/>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3B35"/>
    <w:rsid w:val="000F21B7"/>
    <w:rsid w:val="0016288C"/>
    <w:rsid w:val="001668F1"/>
    <w:rsid w:val="00292D5F"/>
    <w:rsid w:val="002B0A1B"/>
    <w:rsid w:val="002E3130"/>
    <w:rsid w:val="00335C43"/>
    <w:rsid w:val="00385DE6"/>
    <w:rsid w:val="003B4FA9"/>
    <w:rsid w:val="003C70D5"/>
    <w:rsid w:val="004225F2"/>
    <w:rsid w:val="00431E74"/>
    <w:rsid w:val="00441D44"/>
    <w:rsid w:val="0045798E"/>
    <w:rsid w:val="00490CF8"/>
    <w:rsid w:val="00494297"/>
    <w:rsid w:val="00503803"/>
    <w:rsid w:val="00510998"/>
    <w:rsid w:val="00512CA7"/>
    <w:rsid w:val="00540299"/>
    <w:rsid w:val="0059455A"/>
    <w:rsid w:val="005C57E6"/>
    <w:rsid w:val="005C5E99"/>
    <w:rsid w:val="005D1C42"/>
    <w:rsid w:val="005E06EB"/>
    <w:rsid w:val="00603013"/>
    <w:rsid w:val="0062731F"/>
    <w:rsid w:val="0062769E"/>
    <w:rsid w:val="00666AF0"/>
    <w:rsid w:val="006C1817"/>
    <w:rsid w:val="006E1EAA"/>
    <w:rsid w:val="006F395B"/>
    <w:rsid w:val="00753FBB"/>
    <w:rsid w:val="007A3A61"/>
    <w:rsid w:val="007B375B"/>
    <w:rsid w:val="0088600D"/>
    <w:rsid w:val="008A63EB"/>
    <w:rsid w:val="00914AD8"/>
    <w:rsid w:val="009B1A20"/>
    <w:rsid w:val="009B5AB5"/>
    <w:rsid w:val="009F6C63"/>
    <w:rsid w:val="00A23110"/>
    <w:rsid w:val="00A57443"/>
    <w:rsid w:val="00A867B5"/>
    <w:rsid w:val="00AF0E1F"/>
    <w:rsid w:val="00B91C1C"/>
    <w:rsid w:val="00BB3E45"/>
    <w:rsid w:val="00BF68B0"/>
    <w:rsid w:val="00C31BA2"/>
    <w:rsid w:val="00C4579B"/>
    <w:rsid w:val="00C55898"/>
    <w:rsid w:val="00C934CE"/>
    <w:rsid w:val="00CF5D1A"/>
    <w:rsid w:val="00D1115A"/>
    <w:rsid w:val="00D6377B"/>
    <w:rsid w:val="00DB2AE6"/>
    <w:rsid w:val="00DC0C89"/>
    <w:rsid w:val="00DD1691"/>
    <w:rsid w:val="00E218F9"/>
    <w:rsid w:val="00E64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5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microsoft.com/office/2011/relationships/people" Target="people.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5.png"/><Relationship Id="rId24" Type="http://schemas.openxmlformats.org/officeDocument/2006/relationships/image" Target="media/image18.png"/><Relationship Id="rId5" Type="http://schemas.microsoft.com/office/2011/relationships/commentsExtended" Target="commentsExtended.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14</Pages>
  <Words>1727</Words>
  <Characters>9847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5</cp:revision>
  <dcterms:created xsi:type="dcterms:W3CDTF">2019-03-11T03:53:00Z</dcterms:created>
  <dcterms:modified xsi:type="dcterms:W3CDTF">2019-03-14T23:36:00Z</dcterms:modified>
</cp:coreProperties>
</file>